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3470F" w14:textId="061BA8B9" w:rsidR="006B613E" w:rsidRDefault="00201C27">
      <w:r>
        <w:rPr>
          <w:noProof/>
        </w:rPr>
        <w:drawing>
          <wp:inline distT="0" distB="0" distL="0" distR="0" wp14:anchorId="51847826" wp14:editId="105C4618">
            <wp:extent cx="5731510" cy="5731510"/>
            <wp:effectExtent l="0" t="0" r="2540" b="2540"/>
            <wp:docPr id="895066299" name="Picture 1" descr="Signage in Stirling City Centre | Stirling Walking To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ge in Stirling City Centre | Stirling Walking Tour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61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27"/>
    <w:rsid w:val="00201C27"/>
    <w:rsid w:val="005B1A0D"/>
    <w:rsid w:val="006B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F1A2"/>
  <w15:chartTrackingRefBased/>
  <w15:docId w15:val="{BE2FA5C1-C69B-4BEB-8D99-07514CC2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Bone-Caselton</dc:creator>
  <cp:keywords/>
  <dc:description/>
  <cp:lastModifiedBy>Mary Jo Bone-Caselton</cp:lastModifiedBy>
  <cp:revision>1</cp:revision>
  <dcterms:created xsi:type="dcterms:W3CDTF">2024-03-20T19:56:00Z</dcterms:created>
  <dcterms:modified xsi:type="dcterms:W3CDTF">2024-03-20T19:56:00Z</dcterms:modified>
</cp:coreProperties>
</file>